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EE1C53" w14:textId="37DDBE8B" w:rsidR="00C8313D" w:rsidRPr="00465ED7" w:rsidRDefault="007D472B">
      <w:pPr>
        <w:rPr>
          <w:b/>
          <w:bCs/>
          <w:color w:val="0070C0"/>
          <w:sz w:val="22"/>
          <w:szCs w:val="22"/>
        </w:rPr>
      </w:pPr>
      <w:r w:rsidRPr="00465ED7">
        <w:rPr>
          <w:b/>
          <w:bCs/>
          <w:color w:val="0070C0"/>
          <w:sz w:val="22"/>
          <w:szCs w:val="22"/>
        </w:rPr>
        <w:t>Tumor Characterization Program</w:t>
      </w:r>
    </w:p>
    <w:p w14:paraId="254C4291" w14:textId="77777777" w:rsidR="007D472B" w:rsidRPr="00465ED7" w:rsidRDefault="007D472B" w:rsidP="007D472B">
      <w:pPr>
        <w:rPr>
          <w:rFonts w:cs="Calibri"/>
          <w:sz w:val="22"/>
          <w:szCs w:val="22"/>
        </w:rPr>
      </w:pPr>
      <w:r w:rsidRPr="00465ED7">
        <w:rPr>
          <w:rFonts w:cs="Calibri"/>
          <w:sz w:val="22"/>
          <w:szCs w:val="22"/>
        </w:rPr>
        <w:t>Current iteration of CPTAC</w:t>
      </w:r>
    </w:p>
    <w:p w14:paraId="7AD1CF9C" w14:textId="3D5C894F" w:rsidR="007D472B" w:rsidRPr="00465ED7" w:rsidRDefault="007D472B" w:rsidP="007D472B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rFonts w:eastAsia="Times New Roman" w:cs="Calibri"/>
          <w:b/>
          <w:bCs/>
          <w:sz w:val="22"/>
          <w:szCs w:val="22"/>
        </w:rPr>
      </w:pPr>
      <w:r w:rsidRPr="00465ED7">
        <w:rPr>
          <w:rFonts w:cs="Segoe UI"/>
          <w:sz w:val="22"/>
          <w:szCs w:val="22"/>
          <w:shd w:val="clear" w:color="auto" w:fill="FFFFFF"/>
        </w:rPr>
        <w:t>Lung Adenocarcinoma 2025 (</w:t>
      </w:r>
      <w:r w:rsidRPr="00465ED7">
        <w:rPr>
          <w:rFonts w:cs="Segoe UI"/>
          <w:i/>
          <w:iCs/>
          <w:sz w:val="22"/>
          <w:szCs w:val="22"/>
          <w:shd w:val="clear" w:color="auto" w:fill="FFFFFF"/>
        </w:rPr>
        <w:t>Cancer Cell</w:t>
      </w:r>
      <w:r w:rsidRPr="00465ED7">
        <w:rPr>
          <w:rFonts w:cs="Segoe UI"/>
          <w:sz w:val="22"/>
          <w:szCs w:val="22"/>
          <w:shd w:val="clear" w:color="auto" w:fill="FFFFFF"/>
        </w:rPr>
        <w:t xml:space="preserve"> 2025; PMID: 40749670) </w:t>
      </w:r>
      <w:r w:rsidRPr="00465ED7">
        <w:rPr>
          <w:rFonts w:cs="Segoe UI"/>
          <w:b/>
          <w:bCs/>
          <w:sz w:val="22"/>
          <w:szCs w:val="22"/>
          <w:shd w:val="clear" w:color="auto" w:fill="FFFFFF"/>
        </w:rPr>
        <w:t>Integrative analysis of lung adenocarcinoma across diverse ethnicities and exposures</w:t>
      </w:r>
    </w:p>
    <w:p w14:paraId="79A273B0" w14:textId="4E004131" w:rsidR="007D472B" w:rsidRPr="00465ED7" w:rsidRDefault="007D472B" w:rsidP="007D472B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rFonts w:eastAsia="Times New Roman" w:cs="Calibri"/>
          <w:sz w:val="22"/>
          <w:szCs w:val="22"/>
        </w:rPr>
      </w:pPr>
      <w:r w:rsidRPr="00465ED7">
        <w:rPr>
          <w:rFonts w:eastAsia="Times New Roman" w:cs="Calibri"/>
          <w:sz w:val="22"/>
          <w:szCs w:val="22"/>
        </w:rPr>
        <w:t>GBM [adult HGG] 2024 (</w:t>
      </w:r>
      <w:r w:rsidRPr="00465ED7">
        <w:rPr>
          <w:rFonts w:eastAsia="Times New Roman" w:cs="Calibri"/>
          <w:i/>
          <w:iCs/>
          <w:sz w:val="22"/>
          <w:szCs w:val="22"/>
        </w:rPr>
        <w:t xml:space="preserve">Cancer Cell </w:t>
      </w:r>
      <w:r w:rsidRPr="00465ED7">
        <w:rPr>
          <w:rFonts w:eastAsia="Times New Roman" w:cs="Calibri"/>
          <w:sz w:val="22"/>
          <w:szCs w:val="22"/>
        </w:rPr>
        <w:t xml:space="preserve">2024; PMID 38981438) </w:t>
      </w:r>
      <w:r w:rsidRPr="00465ED7">
        <w:rPr>
          <w:rFonts w:eastAsia="Times New Roman" w:cs="Calibri"/>
          <w:b/>
          <w:bCs/>
          <w:sz w:val="22"/>
          <w:szCs w:val="22"/>
        </w:rPr>
        <w:t>Multi-scale signaling and tumor evolution in high-grade gliomas</w:t>
      </w:r>
    </w:p>
    <w:p w14:paraId="683D1DEC" w14:textId="77777777" w:rsidR="007D472B" w:rsidRPr="00465ED7" w:rsidRDefault="007D472B" w:rsidP="007D472B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rFonts w:eastAsia="Times New Roman" w:cs="Calibri"/>
          <w:sz w:val="22"/>
          <w:szCs w:val="22"/>
        </w:rPr>
      </w:pPr>
      <w:r w:rsidRPr="00465ED7">
        <w:rPr>
          <w:rFonts w:eastAsia="Times New Roman" w:cs="Calibri"/>
          <w:sz w:val="22"/>
          <w:szCs w:val="22"/>
        </w:rPr>
        <w:t>Kidney [rare tumors, non-</w:t>
      </w:r>
      <w:proofErr w:type="spellStart"/>
      <w:r w:rsidRPr="00465ED7">
        <w:rPr>
          <w:rFonts w:eastAsia="Times New Roman" w:cs="Calibri"/>
          <w:sz w:val="22"/>
          <w:szCs w:val="22"/>
        </w:rPr>
        <w:t>ccRCC</w:t>
      </w:r>
      <w:proofErr w:type="spellEnd"/>
      <w:r w:rsidRPr="00465ED7">
        <w:rPr>
          <w:rFonts w:eastAsia="Times New Roman" w:cs="Calibri"/>
          <w:sz w:val="22"/>
          <w:szCs w:val="22"/>
        </w:rPr>
        <w:t>] 2024 (</w:t>
      </w:r>
      <w:r w:rsidRPr="00465ED7">
        <w:rPr>
          <w:rFonts w:eastAsia="Times New Roman" w:cs="Calibri"/>
          <w:i/>
          <w:iCs/>
          <w:sz w:val="22"/>
          <w:szCs w:val="22"/>
        </w:rPr>
        <w:t>Cell Reports Med</w:t>
      </w:r>
      <w:r w:rsidRPr="00465ED7">
        <w:rPr>
          <w:rFonts w:eastAsia="Times New Roman" w:cs="Calibri"/>
          <w:sz w:val="22"/>
          <w:szCs w:val="22"/>
        </w:rPr>
        <w:t xml:space="preserve"> 2024; PMID 38703764) </w:t>
      </w:r>
      <w:r w:rsidRPr="00465ED7">
        <w:rPr>
          <w:rFonts w:eastAsia="Times New Roman" w:cs="Calibri"/>
          <w:b/>
          <w:bCs/>
          <w:sz w:val="22"/>
          <w:szCs w:val="22"/>
        </w:rPr>
        <w:t>Comprehensive proteogenomic characterization of rare kidney tumors</w:t>
      </w:r>
    </w:p>
    <w:p w14:paraId="0BB1D1A9" w14:textId="77777777" w:rsidR="007D472B" w:rsidRPr="00465ED7" w:rsidRDefault="007D472B" w:rsidP="007D472B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rFonts w:eastAsia="Times New Roman" w:cs="Calibri"/>
          <w:sz w:val="22"/>
          <w:szCs w:val="22"/>
        </w:rPr>
      </w:pPr>
      <w:r w:rsidRPr="00465ED7">
        <w:rPr>
          <w:rFonts w:eastAsia="Times New Roman" w:cs="Calibri"/>
          <w:sz w:val="22"/>
          <w:szCs w:val="22"/>
        </w:rPr>
        <w:t>Endometrial 2023 (</w:t>
      </w:r>
      <w:r w:rsidRPr="00465ED7">
        <w:rPr>
          <w:rFonts w:eastAsia="Times New Roman" w:cs="Calibri"/>
          <w:i/>
          <w:iCs/>
          <w:sz w:val="22"/>
          <w:szCs w:val="22"/>
        </w:rPr>
        <w:t>Cancer Cell</w:t>
      </w:r>
      <w:r w:rsidRPr="00465ED7">
        <w:rPr>
          <w:rFonts w:eastAsia="Times New Roman" w:cs="Calibri"/>
          <w:sz w:val="22"/>
          <w:szCs w:val="22"/>
        </w:rPr>
        <w:t xml:space="preserve"> 2023; PMID 37567170) </w:t>
      </w:r>
      <w:r w:rsidRPr="00465ED7">
        <w:rPr>
          <w:rFonts w:eastAsia="Times New Roman" w:cs="Calibri"/>
          <w:b/>
          <w:bCs/>
          <w:sz w:val="22"/>
          <w:szCs w:val="22"/>
        </w:rPr>
        <w:t>Proteogenomic insights suggest druggable pathways in endometrial carcinoma</w:t>
      </w:r>
    </w:p>
    <w:p w14:paraId="3FC4FB97" w14:textId="77777777" w:rsidR="007D472B" w:rsidRPr="00465ED7" w:rsidRDefault="007D472B" w:rsidP="007D472B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rFonts w:eastAsia="Times New Roman" w:cs="Calibri"/>
          <w:sz w:val="22"/>
          <w:szCs w:val="22"/>
        </w:rPr>
      </w:pPr>
      <w:r w:rsidRPr="00465ED7">
        <w:rPr>
          <w:rFonts w:eastAsia="Times New Roman" w:cs="Calibri"/>
          <w:sz w:val="22"/>
          <w:szCs w:val="22"/>
        </w:rPr>
        <w:t>Kidney 2023 (</w:t>
      </w:r>
      <w:r w:rsidRPr="00465ED7">
        <w:rPr>
          <w:rFonts w:eastAsia="Times New Roman" w:cs="Calibri"/>
          <w:i/>
          <w:iCs/>
          <w:sz w:val="22"/>
          <w:szCs w:val="22"/>
        </w:rPr>
        <w:t xml:space="preserve">Cancer Cell </w:t>
      </w:r>
      <w:r w:rsidRPr="00465ED7">
        <w:rPr>
          <w:rFonts w:eastAsia="Times New Roman" w:cs="Calibri"/>
          <w:sz w:val="22"/>
          <w:szCs w:val="22"/>
        </w:rPr>
        <w:t xml:space="preserve">2023; PMID 36563681) </w:t>
      </w:r>
      <w:r w:rsidRPr="00465ED7">
        <w:rPr>
          <w:rFonts w:eastAsia="Times New Roman" w:cs="Calibri"/>
          <w:b/>
          <w:bCs/>
          <w:sz w:val="22"/>
          <w:szCs w:val="22"/>
        </w:rPr>
        <w:t>Histopathologic and proteogenomic heterogeneity reveals features of clear cell renal cell carcinoma aggressiveness</w:t>
      </w:r>
    </w:p>
    <w:p w14:paraId="02F4965E" w14:textId="77777777" w:rsidR="007D472B" w:rsidRPr="00465ED7" w:rsidRDefault="007D472B" w:rsidP="007D472B">
      <w:pPr>
        <w:rPr>
          <w:rFonts w:cs="Calibri"/>
          <w:sz w:val="22"/>
          <w:szCs w:val="22"/>
        </w:rPr>
      </w:pPr>
    </w:p>
    <w:p w14:paraId="7C3944B3" w14:textId="77777777" w:rsidR="007D472B" w:rsidRPr="00465ED7" w:rsidRDefault="007D472B" w:rsidP="007D472B">
      <w:pPr>
        <w:rPr>
          <w:rFonts w:cs="Calibri"/>
          <w:sz w:val="22"/>
          <w:szCs w:val="22"/>
        </w:rPr>
      </w:pPr>
      <w:r w:rsidRPr="00465ED7">
        <w:rPr>
          <w:rFonts w:cs="Calibri"/>
          <w:sz w:val="22"/>
          <w:szCs w:val="22"/>
        </w:rPr>
        <w:t>Prior Iteration of CPTAC</w:t>
      </w:r>
    </w:p>
    <w:p w14:paraId="3C0D7BD8" w14:textId="77777777" w:rsidR="007D472B" w:rsidRPr="00465ED7" w:rsidRDefault="007D472B" w:rsidP="007D472B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rFonts w:eastAsia="Times New Roman" w:cs="Calibri"/>
          <w:sz w:val="22"/>
          <w:szCs w:val="22"/>
        </w:rPr>
      </w:pPr>
      <w:r w:rsidRPr="00465ED7">
        <w:rPr>
          <w:rFonts w:eastAsia="Times New Roman" w:cs="Calibri"/>
          <w:sz w:val="22"/>
          <w:szCs w:val="22"/>
        </w:rPr>
        <w:t>Pancreas 2021 (</w:t>
      </w:r>
      <w:r w:rsidRPr="00465ED7">
        <w:rPr>
          <w:rFonts w:eastAsia="Times New Roman" w:cs="Calibri"/>
          <w:i/>
          <w:iCs/>
          <w:sz w:val="22"/>
          <w:szCs w:val="22"/>
        </w:rPr>
        <w:t>Cell</w:t>
      </w:r>
      <w:r w:rsidRPr="00465ED7">
        <w:rPr>
          <w:rFonts w:eastAsia="Times New Roman" w:cs="Calibri"/>
          <w:sz w:val="22"/>
          <w:szCs w:val="22"/>
        </w:rPr>
        <w:t xml:space="preserve"> 2021; PMID 34534465) </w:t>
      </w:r>
      <w:r w:rsidRPr="00465ED7">
        <w:rPr>
          <w:rFonts w:eastAsia="Times New Roman" w:cs="Calibri"/>
          <w:b/>
          <w:bCs/>
          <w:sz w:val="22"/>
          <w:szCs w:val="22"/>
        </w:rPr>
        <w:t>Proteogenomic characterization of pancreatic ductal adenocarcinoma</w:t>
      </w:r>
    </w:p>
    <w:p w14:paraId="6C54DEC3" w14:textId="77777777" w:rsidR="007D472B" w:rsidRPr="00465ED7" w:rsidRDefault="007D472B" w:rsidP="007D472B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rFonts w:eastAsia="Times New Roman" w:cs="Calibri"/>
          <w:sz w:val="22"/>
          <w:szCs w:val="22"/>
        </w:rPr>
      </w:pPr>
      <w:r w:rsidRPr="00465ED7">
        <w:rPr>
          <w:rFonts w:eastAsia="Times New Roman" w:cs="Calibri"/>
          <w:sz w:val="22"/>
          <w:szCs w:val="22"/>
        </w:rPr>
        <w:t>Lung Squamous 2021 (</w:t>
      </w:r>
      <w:r w:rsidRPr="00465ED7">
        <w:rPr>
          <w:rFonts w:eastAsia="Times New Roman" w:cs="Calibri"/>
          <w:i/>
          <w:iCs/>
          <w:sz w:val="22"/>
          <w:szCs w:val="22"/>
        </w:rPr>
        <w:t>Cell</w:t>
      </w:r>
      <w:r w:rsidRPr="00465ED7">
        <w:rPr>
          <w:rFonts w:eastAsia="Times New Roman" w:cs="Calibri"/>
          <w:sz w:val="22"/>
          <w:szCs w:val="22"/>
        </w:rPr>
        <w:t xml:space="preserve"> 2021; PMID 34358469) </w:t>
      </w:r>
      <w:r w:rsidRPr="00465ED7">
        <w:rPr>
          <w:rFonts w:eastAsia="Times New Roman" w:cs="Calibri"/>
          <w:b/>
          <w:bCs/>
          <w:sz w:val="22"/>
          <w:szCs w:val="22"/>
        </w:rPr>
        <w:t>A proteogenomic portrait of lung squamous cell carcinoma</w:t>
      </w:r>
    </w:p>
    <w:p w14:paraId="0EF2E21E" w14:textId="77777777" w:rsidR="007D472B" w:rsidRPr="00465ED7" w:rsidRDefault="007D472B" w:rsidP="007D472B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rFonts w:eastAsia="Times New Roman" w:cs="Calibri"/>
          <w:sz w:val="22"/>
          <w:szCs w:val="22"/>
        </w:rPr>
      </w:pPr>
      <w:r w:rsidRPr="00465ED7">
        <w:rPr>
          <w:rFonts w:eastAsia="Times New Roman" w:cs="Calibri"/>
          <w:sz w:val="22"/>
          <w:szCs w:val="22"/>
        </w:rPr>
        <w:t>GBM adult (</w:t>
      </w:r>
      <w:r w:rsidRPr="00465ED7">
        <w:rPr>
          <w:rFonts w:eastAsia="Times New Roman" w:cs="Calibri"/>
          <w:i/>
          <w:iCs/>
          <w:sz w:val="22"/>
          <w:szCs w:val="22"/>
        </w:rPr>
        <w:t>Cancer Cell</w:t>
      </w:r>
      <w:r w:rsidRPr="00465ED7">
        <w:rPr>
          <w:rFonts w:eastAsia="Times New Roman" w:cs="Calibri"/>
          <w:sz w:val="22"/>
          <w:szCs w:val="22"/>
        </w:rPr>
        <w:t xml:space="preserve"> 2021; PMID 33577785) </w:t>
      </w:r>
      <w:r w:rsidRPr="00465ED7">
        <w:rPr>
          <w:rFonts w:eastAsia="Times New Roman" w:cs="Calibri"/>
          <w:b/>
          <w:bCs/>
          <w:sz w:val="22"/>
          <w:szCs w:val="22"/>
        </w:rPr>
        <w:t>Proteogenomic and metabolomic characterization of human glioblastoma</w:t>
      </w:r>
    </w:p>
    <w:p w14:paraId="16D9555E" w14:textId="77777777" w:rsidR="007D472B" w:rsidRPr="00465ED7" w:rsidRDefault="007D472B" w:rsidP="007D472B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rFonts w:eastAsia="Times New Roman" w:cs="Calibri"/>
          <w:sz w:val="22"/>
          <w:szCs w:val="22"/>
        </w:rPr>
      </w:pPr>
      <w:r w:rsidRPr="00465ED7">
        <w:rPr>
          <w:rFonts w:eastAsia="Times New Roman" w:cs="Calibri"/>
          <w:sz w:val="22"/>
          <w:szCs w:val="22"/>
        </w:rPr>
        <w:t>Head &amp; Neck 2021 (</w:t>
      </w:r>
      <w:r w:rsidRPr="00465ED7">
        <w:rPr>
          <w:rFonts w:eastAsia="Times New Roman" w:cs="Calibri"/>
          <w:i/>
          <w:iCs/>
          <w:sz w:val="22"/>
          <w:szCs w:val="22"/>
        </w:rPr>
        <w:t xml:space="preserve">Cancer Cell 2021; PMID </w:t>
      </w:r>
      <w:r w:rsidRPr="00465ED7">
        <w:rPr>
          <w:rFonts w:eastAsia="Times New Roman" w:cs="Calibri"/>
          <w:sz w:val="22"/>
          <w:szCs w:val="22"/>
        </w:rPr>
        <w:t xml:space="preserve">33417831) </w:t>
      </w:r>
      <w:r w:rsidRPr="00465ED7">
        <w:rPr>
          <w:rFonts w:eastAsia="Times New Roman" w:cs="Calibri"/>
          <w:b/>
          <w:bCs/>
          <w:sz w:val="22"/>
          <w:szCs w:val="22"/>
        </w:rPr>
        <w:t>Proteogenomic insights into the biology and treatment of HPV-negative head and neck squamous cell carcinoma</w:t>
      </w:r>
    </w:p>
    <w:p w14:paraId="2AACC108" w14:textId="77777777" w:rsidR="007D472B" w:rsidRPr="00465ED7" w:rsidRDefault="007D472B" w:rsidP="007D472B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rFonts w:eastAsia="Times New Roman" w:cs="Calibri"/>
          <w:sz w:val="22"/>
          <w:szCs w:val="22"/>
        </w:rPr>
      </w:pPr>
      <w:r w:rsidRPr="00465ED7">
        <w:rPr>
          <w:rFonts w:eastAsia="Times New Roman" w:cs="Calibri"/>
          <w:sz w:val="22"/>
          <w:szCs w:val="22"/>
        </w:rPr>
        <w:t>GBM pediatric 2020 (</w:t>
      </w:r>
      <w:r w:rsidRPr="00465ED7">
        <w:rPr>
          <w:rFonts w:eastAsia="Times New Roman" w:cs="Calibri"/>
          <w:i/>
          <w:iCs/>
          <w:sz w:val="22"/>
          <w:szCs w:val="22"/>
        </w:rPr>
        <w:t>Cell</w:t>
      </w:r>
      <w:r w:rsidRPr="00465ED7">
        <w:rPr>
          <w:rFonts w:eastAsia="Times New Roman" w:cs="Calibri"/>
          <w:sz w:val="22"/>
          <w:szCs w:val="22"/>
        </w:rPr>
        <w:t xml:space="preserve"> 2020; PMID 33242424) </w:t>
      </w:r>
      <w:r w:rsidRPr="00465ED7">
        <w:rPr>
          <w:rFonts w:eastAsia="Times New Roman" w:cs="Calibri"/>
          <w:b/>
          <w:bCs/>
          <w:sz w:val="22"/>
          <w:szCs w:val="22"/>
        </w:rPr>
        <w:t>Integrated Proteogenomic Characterization across Major Histological Types of Pediatric Brain Cancer</w:t>
      </w:r>
    </w:p>
    <w:p w14:paraId="40760721" w14:textId="77777777" w:rsidR="007D472B" w:rsidRPr="00465ED7" w:rsidRDefault="007D472B" w:rsidP="007D472B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rFonts w:eastAsia="Times New Roman" w:cs="Calibri"/>
          <w:sz w:val="22"/>
          <w:szCs w:val="22"/>
        </w:rPr>
      </w:pPr>
      <w:r w:rsidRPr="00465ED7">
        <w:rPr>
          <w:rFonts w:eastAsia="Times New Roman" w:cs="Calibri"/>
          <w:sz w:val="22"/>
          <w:szCs w:val="22"/>
        </w:rPr>
        <w:t>Ovarian 2020 (</w:t>
      </w:r>
      <w:r w:rsidRPr="00465ED7">
        <w:rPr>
          <w:rFonts w:eastAsia="Times New Roman" w:cs="Calibri"/>
          <w:i/>
          <w:iCs/>
          <w:sz w:val="22"/>
          <w:szCs w:val="22"/>
        </w:rPr>
        <w:t>Cell Reports</w:t>
      </w:r>
      <w:r w:rsidRPr="00465ED7">
        <w:rPr>
          <w:rFonts w:eastAsia="Times New Roman" w:cs="Calibri"/>
          <w:sz w:val="22"/>
          <w:szCs w:val="22"/>
        </w:rPr>
        <w:t xml:space="preserve">, 2020; PMID 33086064) </w:t>
      </w:r>
      <w:r w:rsidRPr="00465ED7">
        <w:rPr>
          <w:rFonts w:eastAsia="Times New Roman" w:cs="Calibri"/>
          <w:b/>
          <w:bCs/>
          <w:sz w:val="22"/>
          <w:szCs w:val="22"/>
        </w:rPr>
        <w:t>Integrated Proteomic and Glycoproteomic Characterization of Human High-Grade Serous Ovarian Carcinoma</w:t>
      </w:r>
    </w:p>
    <w:p w14:paraId="0AFC51D0" w14:textId="77777777" w:rsidR="007D472B" w:rsidRPr="00465ED7" w:rsidRDefault="007D472B" w:rsidP="007D472B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rFonts w:eastAsia="Times New Roman" w:cs="Calibri"/>
          <w:sz w:val="22"/>
          <w:szCs w:val="22"/>
        </w:rPr>
      </w:pPr>
      <w:r w:rsidRPr="00465ED7">
        <w:rPr>
          <w:rFonts w:eastAsia="Times New Roman" w:cs="Calibri"/>
          <w:sz w:val="22"/>
          <w:szCs w:val="22"/>
        </w:rPr>
        <w:t>Breast 2020 (</w:t>
      </w:r>
      <w:r w:rsidRPr="00465ED7">
        <w:rPr>
          <w:rFonts w:eastAsia="Times New Roman" w:cs="Calibri"/>
          <w:i/>
          <w:iCs/>
          <w:sz w:val="22"/>
          <w:szCs w:val="22"/>
        </w:rPr>
        <w:t xml:space="preserve">Cell </w:t>
      </w:r>
      <w:r w:rsidRPr="00465ED7">
        <w:rPr>
          <w:rFonts w:eastAsia="Times New Roman" w:cs="Calibri"/>
          <w:sz w:val="22"/>
          <w:szCs w:val="22"/>
        </w:rPr>
        <w:t xml:space="preserve">2020; PMID 33212010) </w:t>
      </w:r>
      <w:r w:rsidRPr="00465ED7">
        <w:rPr>
          <w:rFonts w:eastAsia="Times New Roman" w:cs="Calibri"/>
          <w:b/>
          <w:bCs/>
          <w:sz w:val="22"/>
          <w:szCs w:val="22"/>
        </w:rPr>
        <w:t>Proteogenomic Landscape of Breast Cancer Tumorigenesis and Targeted Therapy</w:t>
      </w:r>
    </w:p>
    <w:p w14:paraId="0CDB3D5B" w14:textId="77777777" w:rsidR="007D472B" w:rsidRPr="00465ED7" w:rsidRDefault="007D472B" w:rsidP="007D472B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rFonts w:eastAsia="Times New Roman" w:cs="Calibri"/>
          <w:sz w:val="22"/>
          <w:szCs w:val="22"/>
        </w:rPr>
      </w:pPr>
      <w:r w:rsidRPr="00465ED7">
        <w:rPr>
          <w:rFonts w:eastAsia="Times New Roman" w:cs="Calibri"/>
          <w:sz w:val="22"/>
          <w:szCs w:val="22"/>
        </w:rPr>
        <w:t>LUAD 2020 (</w:t>
      </w:r>
      <w:r w:rsidRPr="00465ED7">
        <w:rPr>
          <w:rFonts w:eastAsia="Times New Roman" w:cs="Calibri"/>
          <w:i/>
          <w:iCs/>
          <w:sz w:val="22"/>
          <w:szCs w:val="22"/>
        </w:rPr>
        <w:t>Cell</w:t>
      </w:r>
      <w:r w:rsidRPr="00465ED7">
        <w:rPr>
          <w:rFonts w:eastAsia="Times New Roman" w:cs="Calibri"/>
          <w:sz w:val="22"/>
          <w:szCs w:val="22"/>
        </w:rPr>
        <w:t xml:space="preserve"> 2020; PMID 32649874) </w:t>
      </w:r>
      <w:r w:rsidRPr="00465ED7">
        <w:rPr>
          <w:rFonts w:eastAsia="Times New Roman" w:cs="Calibri"/>
          <w:b/>
          <w:bCs/>
          <w:sz w:val="22"/>
          <w:szCs w:val="22"/>
        </w:rPr>
        <w:t>Proteogenomic Characterization Reveals Therapeutic Vulnerabilities in Lung Adenocarcinoma</w:t>
      </w:r>
    </w:p>
    <w:p w14:paraId="51CD86A7" w14:textId="77777777" w:rsidR="007D472B" w:rsidRPr="00465ED7" w:rsidRDefault="007D472B" w:rsidP="007D472B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rFonts w:eastAsia="Times New Roman" w:cs="Calibri"/>
          <w:sz w:val="22"/>
          <w:szCs w:val="22"/>
        </w:rPr>
      </w:pPr>
      <w:r w:rsidRPr="00465ED7">
        <w:rPr>
          <w:rFonts w:eastAsia="Times New Roman" w:cs="Calibri"/>
          <w:sz w:val="22"/>
          <w:szCs w:val="22"/>
        </w:rPr>
        <w:t>Ovarian 2020 (</w:t>
      </w:r>
      <w:r w:rsidRPr="00465ED7">
        <w:rPr>
          <w:rFonts w:eastAsia="Times New Roman" w:cs="Calibri"/>
          <w:i/>
          <w:iCs/>
          <w:sz w:val="22"/>
          <w:szCs w:val="22"/>
        </w:rPr>
        <w:t>Cell Rep Med</w:t>
      </w:r>
      <w:r w:rsidRPr="00465ED7">
        <w:rPr>
          <w:rFonts w:eastAsia="Times New Roman" w:cs="Calibri"/>
          <w:sz w:val="22"/>
          <w:szCs w:val="22"/>
        </w:rPr>
        <w:t xml:space="preserve">, 2020; PMID 32529193) </w:t>
      </w:r>
      <w:r w:rsidRPr="00465ED7">
        <w:rPr>
          <w:rFonts w:eastAsia="Times New Roman" w:cs="Calibri"/>
          <w:b/>
          <w:bCs/>
          <w:sz w:val="22"/>
          <w:szCs w:val="22"/>
        </w:rPr>
        <w:t>Proteogenomic Characterization of Ovarian HGSC Implicates Mitotic Kinases, Replication Stress in Observed Chromosomal Instability</w:t>
      </w:r>
    </w:p>
    <w:p w14:paraId="54B39028" w14:textId="77777777" w:rsidR="007D472B" w:rsidRPr="00465ED7" w:rsidRDefault="007D472B" w:rsidP="007D472B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rFonts w:eastAsia="Times New Roman" w:cs="Calibri"/>
          <w:sz w:val="22"/>
          <w:szCs w:val="22"/>
        </w:rPr>
      </w:pPr>
      <w:r w:rsidRPr="00465ED7">
        <w:rPr>
          <w:rFonts w:eastAsia="Times New Roman" w:cs="Calibri"/>
          <w:sz w:val="22"/>
          <w:szCs w:val="22"/>
        </w:rPr>
        <w:t>Endometrial 2020 (</w:t>
      </w:r>
      <w:r w:rsidRPr="00465ED7">
        <w:rPr>
          <w:rFonts w:eastAsia="Times New Roman" w:cs="Calibri"/>
          <w:i/>
          <w:iCs/>
          <w:sz w:val="22"/>
          <w:szCs w:val="22"/>
        </w:rPr>
        <w:t>Cell</w:t>
      </w:r>
      <w:r w:rsidRPr="00465ED7">
        <w:rPr>
          <w:rFonts w:eastAsia="Times New Roman" w:cs="Calibri"/>
          <w:sz w:val="22"/>
          <w:szCs w:val="22"/>
        </w:rPr>
        <w:t xml:space="preserve"> 2020; PMID 32059776) </w:t>
      </w:r>
      <w:r w:rsidRPr="00465ED7">
        <w:rPr>
          <w:rFonts w:eastAsia="Times New Roman" w:cs="Calibri"/>
          <w:b/>
          <w:bCs/>
          <w:sz w:val="22"/>
          <w:szCs w:val="22"/>
        </w:rPr>
        <w:t>Proteogenomic Characterization of Endometrial Carcinoma</w:t>
      </w:r>
    </w:p>
    <w:p w14:paraId="07AE200F" w14:textId="77777777" w:rsidR="007D472B" w:rsidRPr="00465ED7" w:rsidRDefault="007D472B" w:rsidP="007D472B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rFonts w:eastAsia="Times New Roman" w:cs="Calibri"/>
          <w:sz w:val="22"/>
          <w:szCs w:val="22"/>
        </w:rPr>
      </w:pPr>
      <w:r w:rsidRPr="00465ED7">
        <w:rPr>
          <w:rFonts w:eastAsia="Times New Roman" w:cs="Calibri"/>
          <w:sz w:val="22"/>
          <w:szCs w:val="22"/>
        </w:rPr>
        <w:t>Kidney 2019 (</w:t>
      </w:r>
      <w:r w:rsidRPr="00465ED7">
        <w:rPr>
          <w:rFonts w:eastAsia="Times New Roman" w:cs="Calibri"/>
          <w:i/>
          <w:iCs/>
          <w:sz w:val="22"/>
          <w:szCs w:val="22"/>
        </w:rPr>
        <w:t>Cell</w:t>
      </w:r>
      <w:r w:rsidRPr="00465ED7">
        <w:rPr>
          <w:rFonts w:eastAsia="Times New Roman" w:cs="Calibri"/>
          <w:sz w:val="22"/>
          <w:szCs w:val="22"/>
        </w:rPr>
        <w:t xml:space="preserve"> 2019; PMID 31675502) </w:t>
      </w:r>
      <w:r w:rsidRPr="00465ED7">
        <w:rPr>
          <w:rFonts w:eastAsia="Times New Roman" w:cs="Calibri"/>
          <w:b/>
          <w:bCs/>
          <w:sz w:val="22"/>
          <w:szCs w:val="22"/>
        </w:rPr>
        <w:t>Integrated Proteogenomic Characterization of Clear Cell Renal Cell Carcinoma</w:t>
      </w:r>
    </w:p>
    <w:p w14:paraId="3E10848A" w14:textId="77777777" w:rsidR="007D472B" w:rsidRPr="00465ED7" w:rsidRDefault="007D472B" w:rsidP="007D472B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rFonts w:eastAsia="Times New Roman" w:cs="Calibri"/>
          <w:sz w:val="22"/>
          <w:szCs w:val="22"/>
        </w:rPr>
      </w:pPr>
      <w:r w:rsidRPr="00465ED7">
        <w:rPr>
          <w:rFonts w:eastAsia="Times New Roman" w:cs="Calibri"/>
          <w:sz w:val="22"/>
          <w:szCs w:val="22"/>
        </w:rPr>
        <w:t>Colon 2019 (</w:t>
      </w:r>
      <w:r w:rsidRPr="00465ED7">
        <w:rPr>
          <w:rFonts w:eastAsia="Times New Roman" w:cs="Calibri"/>
          <w:i/>
          <w:iCs/>
          <w:sz w:val="22"/>
          <w:szCs w:val="22"/>
        </w:rPr>
        <w:t>Cell</w:t>
      </w:r>
      <w:r w:rsidRPr="00465ED7">
        <w:rPr>
          <w:rFonts w:eastAsia="Times New Roman" w:cs="Calibri"/>
          <w:sz w:val="22"/>
          <w:szCs w:val="22"/>
        </w:rPr>
        <w:t xml:space="preserve"> 2019; PMID 31031003) </w:t>
      </w:r>
      <w:r w:rsidRPr="00465ED7">
        <w:rPr>
          <w:rFonts w:eastAsia="Times New Roman" w:cs="Calibri"/>
          <w:b/>
          <w:bCs/>
          <w:sz w:val="22"/>
          <w:szCs w:val="22"/>
        </w:rPr>
        <w:t>Proteogenomic Analysis of Human Colon Cancer Reveals New Therapeutic Opportunities</w:t>
      </w:r>
    </w:p>
    <w:p w14:paraId="1AB9789A" w14:textId="77777777" w:rsidR="007D472B" w:rsidRPr="00465ED7" w:rsidRDefault="007D472B" w:rsidP="007D472B">
      <w:pPr>
        <w:rPr>
          <w:rFonts w:cs="Calibri"/>
          <w:sz w:val="22"/>
          <w:szCs w:val="22"/>
        </w:rPr>
      </w:pPr>
    </w:p>
    <w:p w14:paraId="48035603" w14:textId="77777777" w:rsidR="007D472B" w:rsidRPr="00465ED7" w:rsidRDefault="007D472B">
      <w:pPr>
        <w:rPr>
          <w:sz w:val="22"/>
          <w:szCs w:val="22"/>
        </w:rPr>
      </w:pPr>
    </w:p>
    <w:p w14:paraId="0A54221D" w14:textId="77777777" w:rsidR="007D472B" w:rsidRPr="00465ED7" w:rsidRDefault="007D472B">
      <w:pPr>
        <w:rPr>
          <w:sz w:val="22"/>
          <w:szCs w:val="22"/>
        </w:rPr>
      </w:pPr>
    </w:p>
    <w:p w14:paraId="3C363C9E" w14:textId="77777777" w:rsidR="007D472B" w:rsidRPr="00465ED7" w:rsidRDefault="007D472B">
      <w:pPr>
        <w:rPr>
          <w:sz w:val="22"/>
          <w:szCs w:val="22"/>
        </w:rPr>
      </w:pPr>
    </w:p>
    <w:p w14:paraId="78D8B63C" w14:textId="4B64C525" w:rsidR="007D472B" w:rsidRPr="00465ED7" w:rsidRDefault="007D472B">
      <w:pPr>
        <w:rPr>
          <w:b/>
          <w:bCs/>
          <w:color w:val="0070C0"/>
          <w:sz w:val="22"/>
          <w:szCs w:val="22"/>
        </w:rPr>
      </w:pPr>
      <w:r w:rsidRPr="00465ED7">
        <w:rPr>
          <w:b/>
          <w:bCs/>
          <w:color w:val="0070C0"/>
          <w:sz w:val="22"/>
          <w:szCs w:val="22"/>
        </w:rPr>
        <w:t xml:space="preserve">Translational Research Program </w:t>
      </w:r>
    </w:p>
    <w:p w14:paraId="59FC32B9" w14:textId="26F26B5B" w:rsidR="00465ED7" w:rsidRPr="00465ED7" w:rsidRDefault="00465ED7">
      <w:pPr>
        <w:rPr>
          <w:rFonts w:cs="Calibri"/>
          <w:sz w:val="22"/>
          <w:szCs w:val="22"/>
        </w:rPr>
      </w:pPr>
      <w:r w:rsidRPr="00465ED7">
        <w:rPr>
          <w:rFonts w:cs="Calibri"/>
          <w:sz w:val="22"/>
          <w:szCs w:val="22"/>
        </w:rPr>
        <w:t>Current iteration of CPTAC</w:t>
      </w:r>
    </w:p>
    <w:p w14:paraId="0ED3FF03" w14:textId="77777777" w:rsidR="007D472B" w:rsidRPr="00465ED7" w:rsidRDefault="007D472B" w:rsidP="007D472B">
      <w:pPr>
        <w:numPr>
          <w:ilvl w:val="0"/>
          <w:numId w:val="2"/>
        </w:numPr>
        <w:spacing w:after="0" w:line="240" w:lineRule="auto"/>
        <w:rPr>
          <w:rFonts w:eastAsia="Times New Roman" w:cs="Calibri"/>
          <w:sz w:val="22"/>
          <w:szCs w:val="22"/>
        </w:rPr>
      </w:pPr>
      <w:r w:rsidRPr="00465ED7">
        <w:rPr>
          <w:rFonts w:eastAsia="Times New Roman" w:cs="Calibri"/>
          <w:sz w:val="22"/>
          <w:szCs w:val="22"/>
        </w:rPr>
        <w:t>Advanced Cancers 2025 (</w:t>
      </w:r>
      <w:r w:rsidRPr="00465ED7">
        <w:rPr>
          <w:rFonts w:eastAsia="Times New Roman" w:cs="Calibri"/>
          <w:i/>
          <w:iCs/>
          <w:sz w:val="22"/>
          <w:szCs w:val="22"/>
        </w:rPr>
        <w:t xml:space="preserve">British Journal of Cancer </w:t>
      </w:r>
      <w:r w:rsidRPr="00465ED7">
        <w:rPr>
          <w:rFonts w:eastAsia="Times New Roman" w:cs="Calibri"/>
          <w:sz w:val="22"/>
          <w:szCs w:val="22"/>
        </w:rPr>
        <w:t xml:space="preserve">2025, PMID 40382524). </w:t>
      </w:r>
      <w:r w:rsidRPr="00465ED7">
        <w:rPr>
          <w:rFonts w:eastAsia="Times New Roman" w:cs="Calibri"/>
          <w:b/>
          <w:bCs/>
          <w:sz w:val="22"/>
          <w:szCs w:val="22"/>
        </w:rPr>
        <w:t>The DNA-PK inhibitor AZD7648 alone or combined with pegylated liposomal doxorubicin in patients with advanced cancer: results of a first-in-human Phase I/</w:t>
      </w:r>
      <w:proofErr w:type="spellStart"/>
      <w:r w:rsidRPr="00465ED7">
        <w:rPr>
          <w:rFonts w:eastAsia="Times New Roman" w:cs="Calibri"/>
          <w:b/>
          <w:bCs/>
          <w:sz w:val="22"/>
          <w:szCs w:val="22"/>
        </w:rPr>
        <w:t>IIa</w:t>
      </w:r>
      <w:proofErr w:type="spellEnd"/>
      <w:r w:rsidRPr="00465ED7">
        <w:rPr>
          <w:rFonts w:eastAsia="Times New Roman" w:cs="Calibri"/>
          <w:b/>
          <w:bCs/>
          <w:sz w:val="22"/>
          <w:szCs w:val="22"/>
        </w:rPr>
        <w:t xml:space="preserve"> study. </w:t>
      </w:r>
      <w:r w:rsidRPr="00465ED7">
        <w:rPr>
          <w:rFonts w:eastAsia="Times New Roman" w:cs="Calibri"/>
          <w:sz w:val="22"/>
          <w:szCs w:val="22"/>
        </w:rPr>
        <w:t>(NCT03907969)</w:t>
      </w:r>
    </w:p>
    <w:p w14:paraId="75EAD540" w14:textId="77777777" w:rsidR="007D472B" w:rsidRPr="00465ED7" w:rsidRDefault="007D472B" w:rsidP="007D472B">
      <w:pPr>
        <w:numPr>
          <w:ilvl w:val="0"/>
          <w:numId w:val="2"/>
        </w:numPr>
        <w:spacing w:after="0" w:line="240" w:lineRule="auto"/>
        <w:rPr>
          <w:rFonts w:eastAsia="Times New Roman" w:cs="Calibri"/>
          <w:sz w:val="22"/>
          <w:szCs w:val="22"/>
        </w:rPr>
      </w:pPr>
      <w:r w:rsidRPr="00465ED7">
        <w:rPr>
          <w:rFonts w:eastAsia="Times New Roman" w:cs="Calibri"/>
          <w:sz w:val="22"/>
          <w:szCs w:val="22"/>
        </w:rPr>
        <w:t>Breast Cancer 2025 (Cell Reports Medicine</w:t>
      </w:r>
      <w:r w:rsidRPr="00465ED7">
        <w:rPr>
          <w:rFonts w:eastAsia="Times New Roman" w:cs="Calibri"/>
          <w:i/>
          <w:iCs/>
          <w:sz w:val="22"/>
          <w:szCs w:val="22"/>
        </w:rPr>
        <w:t xml:space="preserve"> </w:t>
      </w:r>
      <w:r w:rsidRPr="00465ED7">
        <w:rPr>
          <w:rFonts w:eastAsia="Times New Roman" w:cs="Calibri"/>
          <w:sz w:val="22"/>
          <w:szCs w:val="22"/>
        </w:rPr>
        <w:t xml:space="preserve">2025, PMID 40480221): Proteogenomic Analysis of CALGB 40601 (Alliance) HER2+ Breast Cancer Neoadjuvant Trial Reveals Resistance Biomarkers. </w:t>
      </w:r>
      <w:r w:rsidRPr="00465ED7">
        <w:rPr>
          <w:rFonts w:eastAsia="Times New Roman" w:cs="Calibri"/>
          <w:b/>
          <w:bCs/>
          <w:sz w:val="22"/>
          <w:szCs w:val="22"/>
          <w:u w:val="single"/>
        </w:rPr>
        <w:t xml:space="preserve">CALGB 40601 (Alliance) is the first NCI-supported clinical trial analyzed by CPTAC. </w:t>
      </w:r>
      <w:r w:rsidRPr="00465ED7">
        <w:rPr>
          <w:rFonts w:eastAsia="Times New Roman" w:cs="Calibri"/>
          <w:sz w:val="22"/>
          <w:szCs w:val="22"/>
        </w:rPr>
        <w:t>(NCT02547987)</w:t>
      </w:r>
    </w:p>
    <w:p w14:paraId="4D03FD2C" w14:textId="77777777" w:rsidR="007D472B" w:rsidRPr="00465ED7" w:rsidRDefault="007D472B" w:rsidP="007D472B">
      <w:pPr>
        <w:numPr>
          <w:ilvl w:val="0"/>
          <w:numId w:val="2"/>
        </w:numPr>
        <w:spacing w:after="0" w:line="240" w:lineRule="auto"/>
        <w:rPr>
          <w:rFonts w:eastAsia="Times New Roman" w:cs="Calibri"/>
          <w:sz w:val="22"/>
          <w:szCs w:val="22"/>
        </w:rPr>
      </w:pPr>
      <w:r w:rsidRPr="00465ED7">
        <w:rPr>
          <w:rFonts w:eastAsia="Times New Roman" w:cs="Calibri"/>
          <w:sz w:val="22"/>
          <w:szCs w:val="22"/>
        </w:rPr>
        <w:t>Melanoma 2024 (</w:t>
      </w:r>
      <w:r w:rsidRPr="00465ED7">
        <w:rPr>
          <w:rFonts w:eastAsia="Times New Roman" w:cs="Calibri"/>
          <w:i/>
          <w:iCs/>
          <w:sz w:val="22"/>
          <w:szCs w:val="22"/>
        </w:rPr>
        <w:t xml:space="preserve">Cancer Cell </w:t>
      </w:r>
      <w:r w:rsidRPr="00465ED7">
        <w:rPr>
          <w:rFonts w:eastAsia="Times New Roman" w:cs="Calibri"/>
          <w:sz w:val="22"/>
          <w:szCs w:val="22"/>
        </w:rPr>
        <w:t xml:space="preserve">2024, PMID 39486411). </w:t>
      </w:r>
      <w:r w:rsidRPr="00465ED7">
        <w:rPr>
          <w:rFonts w:eastAsia="Times New Roman" w:cs="Calibri"/>
          <w:b/>
          <w:bCs/>
          <w:sz w:val="22"/>
          <w:szCs w:val="22"/>
        </w:rPr>
        <w:t xml:space="preserve">Neoadjuvant </w:t>
      </w:r>
      <w:proofErr w:type="spellStart"/>
      <w:r w:rsidRPr="00465ED7">
        <w:rPr>
          <w:rFonts w:eastAsia="Times New Roman" w:cs="Calibri"/>
          <w:b/>
          <w:bCs/>
          <w:sz w:val="22"/>
          <w:szCs w:val="22"/>
        </w:rPr>
        <w:t>vidutolimod</w:t>
      </w:r>
      <w:proofErr w:type="spellEnd"/>
      <w:r w:rsidRPr="00465ED7">
        <w:rPr>
          <w:rFonts w:eastAsia="Times New Roman" w:cs="Calibri"/>
          <w:b/>
          <w:bCs/>
          <w:sz w:val="22"/>
          <w:szCs w:val="22"/>
        </w:rPr>
        <w:t xml:space="preserve"> and nivolumab in high-risk </w:t>
      </w:r>
      <w:proofErr w:type="spellStart"/>
      <w:r w:rsidRPr="00465ED7">
        <w:rPr>
          <w:rFonts w:eastAsia="Times New Roman" w:cs="Calibri"/>
          <w:b/>
          <w:bCs/>
          <w:sz w:val="22"/>
          <w:szCs w:val="22"/>
        </w:rPr>
        <w:t>resectable</w:t>
      </w:r>
      <w:proofErr w:type="spellEnd"/>
      <w:r w:rsidRPr="00465ED7">
        <w:rPr>
          <w:rFonts w:eastAsia="Times New Roman" w:cs="Calibri"/>
          <w:b/>
          <w:bCs/>
          <w:sz w:val="22"/>
          <w:szCs w:val="22"/>
        </w:rPr>
        <w:t xml:space="preserve"> melanoma: A prospective phase II trial. </w:t>
      </w:r>
      <w:r w:rsidRPr="00465ED7">
        <w:rPr>
          <w:rFonts w:eastAsia="Times New Roman" w:cs="Calibri"/>
          <w:sz w:val="22"/>
          <w:szCs w:val="22"/>
        </w:rPr>
        <w:t>(NCT03618641)</w:t>
      </w:r>
    </w:p>
    <w:p w14:paraId="2D1463D1" w14:textId="77777777" w:rsidR="007D472B" w:rsidRPr="00465ED7" w:rsidRDefault="007D472B" w:rsidP="007D472B">
      <w:pPr>
        <w:numPr>
          <w:ilvl w:val="0"/>
          <w:numId w:val="2"/>
        </w:numPr>
        <w:spacing w:after="0" w:line="240" w:lineRule="auto"/>
        <w:rPr>
          <w:rFonts w:eastAsia="Times New Roman" w:cs="Calibri"/>
          <w:sz w:val="22"/>
          <w:szCs w:val="22"/>
        </w:rPr>
      </w:pPr>
      <w:r w:rsidRPr="00465ED7">
        <w:rPr>
          <w:rFonts w:eastAsia="Times New Roman" w:cs="Calibri"/>
          <w:sz w:val="22"/>
          <w:szCs w:val="22"/>
        </w:rPr>
        <w:t>AML 2024 (</w:t>
      </w:r>
      <w:r w:rsidRPr="00465ED7">
        <w:rPr>
          <w:rFonts w:eastAsia="Times New Roman" w:cs="Calibri"/>
          <w:i/>
          <w:iCs/>
          <w:sz w:val="22"/>
          <w:szCs w:val="22"/>
        </w:rPr>
        <w:t>Cell Reports Medicine</w:t>
      </w:r>
      <w:r w:rsidRPr="00465ED7">
        <w:rPr>
          <w:rFonts w:eastAsia="Times New Roman" w:cs="Calibri"/>
          <w:sz w:val="22"/>
          <w:szCs w:val="22"/>
        </w:rPr>
        <w:t xml:space="preserve"> 2024; PMID 38232702) </w:t>
      </w:r>
      <w:r w:rsidRPr="00465ED7">
        <w:rPr>
          <w:rFonts w:eastAsia="Times New Roman" w:cs="Calibri"/>
          <w:b/>
          <w:bCs/>
          <w:sz w:val="22"/>
          <w:szCs w:val="22"/>
        </w:rPr>
        <w:t xml:space="preserve">Mapping the proteogenomic landscape enables prediction of drug response in acute myeloid leukemia </w:t>
      </w:r>
      <w:r w:rsidRPr="00465ED7">
        <w:rPr>
          <w:rFonts w:eastAsia="Times New Roman" w:cs="Calibri"/>
          <w:sz w:val="22"/>
          <w:szCs w:val="22"/>
        </w:rPr>
        <w:t>(NCT01728402)</w:t>
      </w:r>
    </w:p>
    <w:p w14:paraId="024612CF" w14:textId="77777777" w:rsidR="007D472B" w:rsidRPr="00465ED7" w:rsidRDefault="007D472B" w:rsidP="007D472B">
      <w:pPr>
        <w:numPr>
          <w:ilvl w:val="0"/>
          <w:numId w:val="2"/>
        </w:numPr>
        <w:spacing w:after="0" w:line="240" w:lineRule="auto"/>
        <w:rPr>
          <w:rFonts w:eastAsia="Times New Roman" w:cs="Calibri"/>
          <w:sz w:val="22"/>
          <w:szCs w:val="22"/>
        </w:rPr>
      </w:pPr>
      <w:r w:rsidRPr="00465ED7">
        <w:rPr>
          <w:rFonts w:eastAsia="Times New Roman" w:cs="Calibri"/>
          <w:sz w:val="22"/>
          <w:szCs w:val="22"/>
        </w:rPr>
        <w:t>Ovarian 2023 (</w:t>
      </w:r>
      <w:r w:rsidRPr="00465ED7">
        <w:rPr>
          <w:rFonts w:eastAsia="Times New Roman" w:cs="Calibri"/>
          <w:i/>
          <w:iCs/>
          <w:sz w:val="22"/>
          <w:szCs w:val="22"/>
        </w:rPr>
        <w:t>Cell</w:t>
      </w:r>
      <w:r w:rsidRPr="00465ED7">
        <w:rPr>
          <w:rFonts w:eastAsia="Times New Roman" w:cs="Calibri"/>
          <w:sz w:val="22"/>
          <w:szCs w:val="22"/>
        </w:rPr>
        <w:t xml:space="preserve"> 2023; PMID 37541199) </w:t>
      </w:r>
      <w:r w:rsidRPr="00465ED7">
        <w:rPr>
          <w:rFonts w:eastAsia="Times New Roman" w:cs="Calibri"/>
          <w:b/>
          <w:bCs/>
          <w:sz w:val="22"/>
          <w:szCs w:val="22"/>
        </w:rPr>
        <w:t xml:space="preserve">Proteogenomic analysis of chemo-refractory high-grade serous ovarian cancer. Here, </w:t>
      </w:r>
      <w:r w:rsidRPr="00465ED7">
        <w:rPr>
          <w:rFonts w:eastAsia="Times New Roman" w:cs="Calibri"/>
          <w:sz w:val="22"/>
          <w:szCs w:val="22"/>
        </w:rPr>
        <w:t xml:space="preserve">performed proteogenomic analyses on </w:t>
      </w:r>
      <w:r w:rsidRPr="00465ED7">
        <w:rPr>
          <w:rFonts w:eastAsia="Times New Roman" w:cs="Calibri"/>
          <w:sz w:val="22"/>
          <w:szCs w:val="22"/>
          <w:u w:val="single"/>
        </w:rPr>
        <w:t>pre-treatment biopsies from three HGSOC patient cohorts</w:t>
      </w:r>
      <w:r w:rsidRPr="00465ED7">
        <w:rPr>
          <w:rFonts w:eastAsia="Times New Roman" w:cs="Calibri"/>
          <w:sz w:val="22"/>
          <w:szCs w:val="22"/>
        </w:rPr>
        <w:t>: FFPE (formalin-fixed paraffin-embedded) discovery (n = 158), FFPE validation (n = 20), and frozen validation (n = 64). Biopsies were collected at the time of primary debulking surgery (prior to chemotherapy) and were reasonably balanced between chemo-refractory and sensitive tumors</w:t>
      </w:r>
    </w:p>
    <w:p w14:paraId="554C466C" w14:textId="77777777" w:rsidR="007D472B" w:rsidRPr="00465ED7" w:rsidRDefault="007D472B" w:rsidP="007D472B">
      <w:pPr>
        <w:rPr>
          <w:rFonts w:cs="Calibri"/>
          <w:sz w:val="22"/>
          <w:szCs w:val="22"/>
        </w:rPr>
      </w:pPr>
    </w:p>
    <w:p w14:paraId="6A36720E" w14:textId="77777777" w:rsidR="007D472B" w:rsidRPr="00465ED7" w:rsidRDefault="007D472B" w:rsidP="007D472B">
      <w:pPr>
        <w:rPr>
          <w:rFonts w:cs="Calibri"/>
          <w:sz w:val="22"/>
          <w:szCs w:val="22"/>
        </w:rPr>
      </w:pPr>
      <w:r w:rsidRPr="00465ED7">
        <w:rPr>
          <w:rFonts w:cs="Calibri"/>
          <w:sz w:val="22"/>
          <w:szCs w:val="22"/>
        </w:rPr>
        <w:t>Prior Iteration of CPTAC</w:t>
      </w:r>
    </w:p>
    <w:p w14:paraId="45C2653E" w14:textId="5317ADFF" w:rsidR="007D472B" w:rsidRPr="00465ED7" w:rsidRDefault="007D472B" w:rsidP="007D472B">
      <w:pPr>
        <w:numPr>
          <w:ilvl w:val="0"/>
          <w:numId w:val="3"/>
        </w:numPr>
        <w:spacing w:after="0" w:line="240" w:lineRule="auto"/>
        <w:rPr>
          <w:rFonts w:eastAsia="Times New Roman" w:cs="Calibri"/>
          <w:sz w:val="22"/>
          <w:szCs w:val="22"/>
        </w:rPr>
      </w:pPr>
      <w:r w:rsidRPr="00465ED7">
        <w:rPr>
          <w:rFonts w:eastAsia="Times New Roman" w:cs="Calibri"/>
          <w:sz w:val="22"/>
          <w:szCs w:val="22"/>
        </w:rPr>
        <w:t>Breast Cancer 2022 (</w:t>
      </w:r>
      <w:r w:rsidRPr="00465ED7">
        <w:rPr>
          <w:rFonts w:eastAsia="Times New Roman" w:cs="Calibri"/>
          <w:i/>
          <w:iCs/>
          <w:sz w:val="22"/>
          <w:szCs w:val="22"/>
        </w:rPr>
        <w:t>Cancer Discovery</w:t>
      </w:r>
      <w:r w:rsidRPr="00465ED7">
        <w:rPr>
          <w:rFonts w:eastAsia="Times New Roman" w:cs="Calibri"/>
          <w:sz w:val="22"/>
          <w:szCs w:val="22"/>
        </w:rPr>
        <w:t xml:space="preserve"> 2022; PMID 3600102</w:t>
      </w:r>
      <w:r w:rsidR="003E1203">
        <w:rPr>
          <w:rFonts w:eastAsia="Times New Roman" w:cs="Calibri"/>
          <w:sz w:val="22"/>
          <w:szCs w:val="22"/>
        </w:rPr>
        <w:t>4</w:t>
      </w:r>
      <w:r w:rsidRPr="00465ED7">
        <w:rPr>
          <w:rFonts w:eastAsia="Times New Roman" w:cs="Calibri"/>
          <w:sz w:val="22"/>
          <w:szCs w:val="22"/>
        </w:rPr>
        <w:t xml:space="preserve">) </w:t>
      </w:r>
      <w:r w:rsidRPr="00465ED7">
        <w:rPr>
          <w:rFonts w:eastAsia="Times New Roman" w:cs="Calibri"/>
          <w:b/>
          <w:bCs/>
          <w:sz w:val="22"/>
          <w:szCs w:val="22"/>
        </w:rPr>
        <w:t>Proteogenomic Markers of Chemotherapy Resistance and Response in Triple-Negative Breast Cancer.</w:t>
      </w:r>
      <w:r w:rsidRPr="00465ED7">
        <w:rPr>
          <w:rFonts w:eastAsia="Times New Roman" w:cs="Calibri"/>
          <w:sz w:val="22"/>
          <w:szCs w:val="22"/>
        </w:rPr>
        <w:t xml:space="preserve"> This study [CADENCE)], used trial samples sponsored by WashU School of Medicine and Baylor College of Medicine) (NCT02547987 &amp; NCT02124902)</w:t>
      </w:r>
    </w:p>
    <w:p w14:paraId="4DB2D36A" w14:textId="77777777" w:rsidR="007D472B" w:rsidRPr="00465ED7" w:rsidRDefault="007D472B" w:rsidP="007D472B">
      <w:pPr>
        <w:numPr>
          <w:ilvl w:val="0"/>
          <w:numId w:val="3"/>
        </w:numPr>
        <w:spacing w:after="0" w:line="240" w:lineRule="auto"/>
        <w:rPr>
          <w:rFonts w:eastAsia="Times New Roman" w:cs="Calibri"/>
          <w:sz w:val="22"/>
          <w:szCs w:val="22"/>
        </w:rPr>
      </w:pPr>
      <w:r w:rsidRPr="00465ED7">
        <w:rPr>
          <w:rFonts w:eastAsia="Times New Roman" w:cs="Calibri"/>
          <w:sz w:val="22"/>
          <w:szCs w:val="22"/>
        </w:rPr>
        <w:t>Ovarian Cancer 2021 (</w:t>
      </w:r>
      <w:r w:rsidRPr="00465ED7">
        <w:rPr>
          <w:rFonts w:eastAsia="Times New Roman" w:cs="Calibri"/>
          <w:i/>
          <w:iCs/>
          <w:sz w:val="22"/>
          <w:szCs w:val="22"/>
        </w:rPr>
        <w:t>Oncogene</w:t>
      </w:r>
      <w:r w:rsidRPr="00465ED7">
        <w:rPr>
          <w:rFonts w:eastAsia="Times New Roman" w:cs="Calibri"/>
          <w:sz w:val="22"/>
          <w:szCs w:val="22"/>
        </w:rPr>
        <w:t xml:space="preserve"> 2021; PMID 34645978) </w:t>
      </w:r>
      <w:r w:rsidRPr="00465ED7">
        <w:rPr>
          <w:rFonts w:eastAsia="Times New Roman" w:cs="Calibri"/>
          <w:b/>
          <w:bCs/>
          <w:sz w:val="22"/>
          <w:szCs w:val="22"/>
        </w:rPr>
        <w:t>A highly annotated database of genes associated with platinum resistance in cancer</w:t>
      </w:r>
    </w:p>
    <w:p w14:paraId="606565D1" w14:textId="77777777" w:rsidR="007D472B" w:rsidRPr="00465ED7" w:rsidRDefault="007D472B" w:rsidP="007D472B">
      <w:pPr>
        <w:numPr>
          <w:ilvl w:val="0"/>
          <w:numId w:val="3"/>
        </w:numPr>
        <w:spacing w:after="0" w:line="240" w:lineRule="auto"/>
        <w:rPr>
          <w:rFonts w:eastAsia="Times New Roman" w:cs="Calibri"/>
          <w:sz w:val="22"/>
          <w:szCs w:val="22"/>
        </w:rPr>
      </w:pPr>
      <w:r w:rsidRPr="00465ED7">
        <w:rPr>
          <w:rFonts w:eastAsia="Times New Roman" w:cs="Calibri"/>
          <w:sz w:val="22"/>
          <w:szCs w:val="22"/>
        </w:rPr>
        <w:t>AML 2021 (</w:t>
      </w:r>
      <w:r w:rsidRPr="00465ED7">
        <w:rPr>
          <w:rFonts w:eastAsia="Times New Roman" w:cs="Calibri"/>
          <w:i/>
          <w:iCs/>
          <w:sz w:val="22"/>
          <w:szCs w:val="22"/>
        </w:rPr>
        <w:t>Cancer Cell</w:t>
      </w:r>
      <w:r w:rsidRPr="00465ED7">
        <w:rPr>
          <w:rFonts w:eastAsia="Times New Roman" w:cs="Calibri"/>
          <w:sz w:val="22"/>
          <w:szCs w:val="22"/>
        </w:rPr>
        <w:t xml:space="preserve"> 2021; PMID 34171263) </w:t>
      </w:r>
      <w:r w:rsidRPr="00465ED7">
        <w:rPr>
          <w:rFonts w:eastAsia="Times New Roman" w:cs="Calibri"/>
          <w:b/>
          <w:bCs/>
          <w:sz w:val="22"/>
          <w:szCs w:val="22"/>
        </w:rPr>
        <w:t xml:space="preserve">The AML microenvironment catalyzes a stepwise evolution to </w:t>
      </w:r>
      <w:proofErr w:type="spellStart"/>
      <w:r w:rsidRPr="00465ED7">
        <w:rPr>
          <w:rFonts w:eastAsia="Times New Roman" w:cs="Calibri"/>
          <w:b/>
          <w:bCs/>
          <w:sz w:val="22"/>
          <w:szCs w:val="22"/>
        </w:rPr>
        <w:t>gilteritinib</w:t>
      </w:r>
      <w:proofErr w:type="spellEnd"/>
      <w:r w:rsidRPr="00465ED7">
        <w:rPr>
          <w:rFonts w:eastAsia="Times New Roman" w:cs="Calibri"/>
          <w:b/>
          <w:bCs/>
          <w:sz w:val="22"/>
          <w:szCs w:val="22"/>
        </w:rPr>
        <w:t xml:space="preserve"> resistance</w:t>
      </w:r>
    </w:p>
    <w:p w14:paraId="2CFFFABD" w14:textId="77777777" w:rsidR="007D472B" w:rsidRPr="00465ED7" w:rsidRDefault="007D472B" w:rsidP="007D472B">
      <w:pPr>
        <w:numPr>
          <w:ilvl w:val="0"/>
          <w:numId w:val="3"/>
        </w:numPr>
        <w:spacing w:after="0" w:line="240" w:lineRule="auto"/>
        <w:rPr>
          <w:rFonts w:eastAsia="Times New Roman" w:cs="Calibri"/>
          <w:sz w:val="22"/>
          <w:szCs w:val="22"/>
        </w:rPr>
      </w:pPr>
      <w:r w:rsidRPr="00465ED7">
        <w:rPr>
          <w:rFonts w:eastAsia="Times New Roman" w:cs="Calibri"/>
          <w:sz w:val="22"/>
          <w:szCs w:val="22"/>
        </w:rPr>
        <w:t>Breast Cancer 2020 (</w:t>
      </w:r>
      <w:r w:rsidRPr="00465ED7">
        <w:rPr>
          <w:rFonts w:eastAsia="Times New Roman" w:cs="Calibri"/>
          <w:i/>
          <w:iCs/>
          <w:sz w:val="22"/>
          <w:szCs w:val="22"/>
        </w:rPr>
        <w:t>Nature Comms</w:t>
      </w:r>
      <w:r w:rsidRPr="00465ED7">
        <w:rPr>
          <w:rFonts w:eastAsia="Times New Roman" w:cs="Calibri"/>
          <w:sz w:val="22"/>
          <w:szCs w:val="22"/>
        </w:rPr>
        <w:t xml:space="preserve"> 2020; PMID 31988290) </w:t>
      </w:r>
      <w:proofErr w:type="spellStart"/>
      <w:r w:rsidRPr="00465ED7">
        <w:rPr>
          <w:rFonts w:eastAsia="Times New Roman" w:cs="Calibri"/>
          <w:b/>
          <w:bCs/>
          <w:sz w:val="22"/>
          <w:szCs w:val="22"/>
        </w:rPr>
        <w:t>Microscaled</w:t>
      </w:r>
      <w:proofErr w:type="spellEnd"/>
      <w:r w:rsidRPr="00465ED7">
        <w:rPr>
          <w:rFonts w:eastAsia="Times New Roman" w:cs="Calibri"/>
          <w:b/>
          <w:bCs/>
          <w:sz w:val="22"/>
          <w:szCs w:val="22"/>
        </w:rPr>
        <w:t xml:space="preserve"> proteogenomic methods for precision oncology.</w:t>
      </w:r>
      <w:r w:rsidRPr="00465ED7">
        <w:rPr>
          <w:rFonts w:eastAsia="Times New Roman" w:cs="Calibri"/>
          <w:sz w:val="22"/>
          <w:szCs w:val="22"/>
        </w:rPr>
        <w:t xml:space="preserve"> (trifecta study used DP1 trial samples sponsored by the NSABP foundation)</w:t>
      </w:r>
    </w:p>
    <w:p w14:paraId="7342E924" w14:textId="77777777" w:rsidR="007D472B" w:rsidRPr="00465ED7" w:rsidRDefault="007D472B" w:rsidP="007D472B">
      <w:pPr>
        <w:numPr>
          <w:ilvl w:val="0"/>
          <w:numId w:val="3"/>
        </w:numPr>
        <w:spacing w:after="0" w:line="240" w:lineRule="auto"/>
        <w:rPr>
          <w:rFonts w:eastAsia="Times New Roman" w:cs="Calibri"/>
          <w:sz w:val="22"/>
          <w:szCs w:val="22"/>
        </w:rPr>
      </w:pPr>
      <w:r w:rsidRPr="00465ED7">
        <w:rPr>
          <w:rFonts w:eastAsia="Times New Roman" w:cs="Calibri"/>
          <w:sz w:val="22"/>
          <w:szCs w:val="22"/>
        </w:rPr>
        <w:t>Ovarian Cancer 2018 (</w:t>
      </w:r>
      <w:r w:rsidRPr="00465ED7">
        <w:rPr>
          <w:rFonts w:eastAsia="Times New Roman" w:cs="Calibri"/>
          <w:i/>
          <w:iCs/>
          <w:sz w:val="22"/>
          <w:szCs w:val="22"/>
        </w:rPr>
        <w:t>British Journal of Cancer</w:t>
      </w:r>
      <w:r w:rsidRPr="00465ED7">
        <w:rPr>
          <w:rFonts w:eastAsia="Times New Roman" w:cs="Calibri"/>
          <w:sz w:val="22"/>
          <w:szCs w:val="22"/>
        </w:rPr>
        <w:t xml:space="preserve"> 2018; PMID 30385821) </w:t>
      </w:r>
      <w:r w:rsidRPr="00465ED7">
        <w:rPr>
          <w:rFonts w:eastAsia="Times New Roman" w:cs="Calibri"/>
          <w:b/>
          <w:bCs/>
          <w:sz w:val="22"/>
          <w:szCs w:val="22"/>
        </w:rPr>
        <w:t>pRAD50: a novel and clinically applicable pharmacodynamic biomarker of both ATM and ATR inhibition identified using mass spectrometry and immunohistochemistry</w:t>
      </w:r>
    </w:p>
    <w:p w14:paraId="3C0C7415" w14:textId="77777777" w:rsidR="007D472B" w:rsidRPr="00465ED7" w:rsidRDefault="007D472B">
      <w:pPr>
        <w:rPr>
          <w:sz w:val="22"/>
          <w:szCs w:val="22"/>
        </w:rPr>
      </w:pPr>
    </w:p>
    <w:sectPr w:rsidR="007D472B" w:rsidRPr="00465ED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DC07FE"/>
    <w:multiLevelType w:val="hybridMultilevel"/>
    <w:tmpl w:val="72D01DDA"/>
    <w:lvl w:ilvl="0" w:tplc="96B05894">
      <w:start w:val="1"/>
      <w:numFmt w:val="bullet"/>
      <w:lvlText w:val="•"/>
      <w:lvlJc w:val="left"/>
      <w:pPr>
        <w:tabs>
          <w:tab w:val="num" w:pos="360"/>
        </w:tabs>
        <w:ind w:left="360" w:hanging="360"/>
      </w:pPr>
      <w:rPr>
        <w:rFonts w:ascii="Arial" w:hAnsi="Arial" w:cs="Times New Roman" w:hint="default"/>
      </w:rPr>
    </w:lvl>
    <w:lvl w:ilvl="1" w:tplc="C2B42780">
      <w:start w:val="1"/>
      <w:numFmt w:val="bullet"/>
      <w:lvlText w:val="•"/>
      <w:lvlJc w:val="left"/>
      <w:pPr>
        <w:tabs>
          <w:tab w:val="num" w:pos="1080"/>
        </w:tabs>
        <w:ind w:left="1080" w:hanging="360"/>
      </w:pPr>
      <w:rPr>
        <w:rFonts w:ascii="Arial" w:hAnsi="Arial" w:cs="Times New Roman" w:hint="default"/>
      </w:rPr>
    </w:lvl>
    <w:lvl w:ilvl="2" w:tplc="BFB0554C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Arial" w:hAnsi="Arial" w:cs="Times New Roman" w:hint="default"/>
      </w:rPr>
    </w:lvl>
    <w:lvl w:ilvl="3" w:tplc="C09EDDEA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Arial" w:hAnsi="Arial" w:cs="Times New Roman" w:hint="default"/>
      </w:rPr>
    </w:lvl>
    <w:lvl w:ilvl="4" w:tplc="13E2054C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Arial" w:hAnsi="Arial" w:cs="Times New Roman" w:hint="default"/>
      </w:rPr>
    </w:lvl>
    <w:lvl w:ilvl="5" w:tplc="8938CDF4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Arial" w:hAnsi="Arial" w:cs="Times New Roman" w:hint="default"/>
      </w:rPr>
    </w:lvl>
    <w:lvl w:ilvl="6" w:tplc="9EE0A8E6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Arial" w:hAnsi="Arial" w:cs="Times New Roman" w:hint="default"/>
      </w:rPr>
    </w:lvl>
    <w:lvl w:ilvl="7" w:tplc="FA08CEBA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Arial" w:hAnsi="Arial" w:cs="Times New Roman" w:hint="default"/>
      </w:rPr>
    </w:lvl>
    <w:lvl w:ilvl="8" w:tplc="68A022FE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Arial" w:hAnsi="Arial" w:cs="Times New Roman" w:hint="default"/>
      </w:rPr>
    </w:lvl>
  </w:abstractNum>
  <w:abstractNum w:abstractNumId="1" w15:restartNumberingAfterBreak="0">
    <w:nsid w:val="5E163F26"/>
    <w:multiLevelType w:val="hybridMultilevel"/>
    <w:tmpl w:val="D0D65C42"/>
    <w:lvl w:ilvl="0" w:tplc="C70C9AB0">
      <w:start w:val="1"/>
      <w:numFmt w:val="bullet"/>
      <w:lvlText w:val="•"/>
      <w:lvlJc w:val="left"/>
      <w:pPr>
        <w:tabs>
          <w:tab w:val="num" w:pos="360"/>
        </w:tabs>
        <w:ind w:left="360" w:hanging="360"/>
      </w:pPr>
      <w:rPr>
        <w:rFonts w:ascii="Arial" w:hAnsi="Arial" w:cs="Times New Roman" w:hint="default"/>
      </w:rPr>
    </w:lvl>
    <w:lvl w:ilvl="1" w:tplc="CB0C190C">
      <w:start w:val="1"/>
      <w:numFmt w:val="bullet"/>
      <w:lvlText w:val="•"/>
      <w:lvlJc w:val="left"/>
      <w:pPr>
        <w:tabs>
          <w:tab w:val="num" w:pos="1080"/>
        </w:tabs>
        <w:ind w:left="1080" w:hanging="360"/>
      </w:pPr>
      <w:rPr>
        <w:rFonts w:ascii="Arial" w:hAnsi="Arial" w:cs="Times New Roman" w:hint="default"/>
      </w:rPr>
    </w:lvl>
    <w:lvl w:ilvl="2" w:tplc="5CF0F2C4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Arial" w:hAnsi="Arial" w:cs="Times New Roman" w:hint="default"/>
      </w:rPr>
    </w:lvl>
    <w:lvl w:ilvl="3" w:tplc="DB40E04E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Arial" w:hAnsi="Arial" w:cs="Times New Roman" w:hint="default"/>
      </w:rPr>
    </w:lvl>
    <w:lvl w:ilvl="4" w:tplc="958A66E0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Arial" w:hAnsi="Arial" w:cs="Times New Roman" w:hint="default"/>
      </w:rPr>
    </w:lvl>
    <w:lvl w:ilvl="5" w:tplc="0C429412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Arial" w:hAnsi="Arial" w:cs="Times New Roman" w:hint="default"/>
      </w:rPr>
    </w:lvl>
    <w:lvl w:ilvl="6" w:tplc="16D07CB2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Arial" w:hAnsi="Arial" w:cs="Times New Roman" w:hint="default"/>
      </w:rPr>
    </w:lvl>
    <w:lvl w:ilvl="7" w:tplc="199AA04C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Arial" w:hAnsi="Arial" w:cs="Times New Roman" w:hint="default"/>
      </w:rPr>
    </w:lvl>
    <w:lvl w:ilvl="8" w:tplc="10FC0DAC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Arial" w:hAnsi="Arial" w:cs="Times New Roman" w:hint="default"/>
      </w:rPr>
    </w:lvl>
  </w:abstractNum>
  <w:abstractNum w:abstractNumId="2" w15:restartNumberingAfterBreak="0">
    <w:nsid w:val="6E9C2117"/>
    <w:multiLevelType w:val="hybridMultilevel"/>
    <w:tmpl w:val="2A348CD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946547282">
    <w:abstractNumId w:val="2"/>
  </w:num>
  <w:num w:numId="2" w16cid:durableId="1401446395">
    <w:abstractNumId w:val="1"/>
  </w:num>
  <w:num w:numId="3" w16cid:durableId="38746395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472B"/>
    <w:rsid w:val="003E1203"/>
    <w:rsid w:val="00465ED7"/>
    <w:rsid w:val="007A0744"/>
    <w:rsid w:val="007D472B"/>
    <w:rsid w:val="00A56A32"/>
    <w:rsid w:val="00C8313D"/>
    <w:rsid w:val="00D47B0F"/>
    <w:rsid w:val="00F91D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553B56F"/>
  <w15:chartTrackingRefBased/>
  <w15:docId w15:val="{01790A74-B36B-4535-B2EB-5E10681566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D472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D472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D472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D472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D472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D472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D472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D472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D472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D472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D472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D472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D472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D472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D472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D472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D472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D472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D472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D472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D472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D472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D472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D472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D472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D472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D472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D472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D472B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58873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33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706</Words>
  <Characters>4026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Mesri, Mehdi (NIH/NCI) [E]</dc:creator>
  <cp:keywords/>
  <dc:description/>
  <cp:lastModifiedBy>Nolan, Tracy</cp:lastModifiedBy>
  <cp:revision>2</cp:revision>
  <dcterms:created xsi:type="dcterms:W3CDTF">2025-08-08T20:10:00Z</dcterms:created>
  <dcterms:modified xsi:type="dcterms:W3CDTF">2025-08-08T20:10:00Z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8ca390d5-a4f3-448c-8368-24080179bc53_Enabled">
    <vt:lpwstr>true</vt:lpwstr>
  </property>
  <property fmtid="{D5CDD505-2E9C-101B-9397-08002B2CF9AE}" pid="3" name="MSIP_Label_8ca390d5-a4f3-448c-8368-24080179bc53_SetDate">
    <vt:lpwstr>2025-08-08T20:09:42Z</vt:lpwstr>
  </property>
  <property fmtid="{D5CDD505-2E9C-101B-9397-08002B2CF9AE}" pid="4" name="MSIP_Label_8ca390d5-a4f3-448c-8368-24080179bc53_Method">
    <vt:lpwstr>Standard</vt:lpwstr>
  </property>
  <property fmtid="{D5CDD505-2E9C-101B-9397-08002B2CF9AE}" pid="5" name="MSIP_Label_8ca390d5-a4f3-448c-8368-24080179bc53_Name">
    <vt:lpwstr>Low Risk</vt:lpwstr>
  </property>
  <property fmtid="{D5CDD505-2E9C-101B-9397-08002B2CF9AE}" pid="6" name="MSIP_Label_8ca390d5-a4f3-448c-8368-24080179bc53_SiteId">
    <vt:lpwstr>5b703aa0-061f-4ed9-beca-765a39ee1304</vt:lpwstr>
  </property>
  <property fmtid="{D5CDD505-2E9C-101B-9397-08002B2CF9AE}" pid="7" name="MSIP_Label_8ca390d5-a4f3-448c-8368-24080179bc53_ActionId">
    <vt:lpwstr>37d68b50-4ff4-422c-874b-6e7fba444e82</vt:lpwstr>
  </property>
  <property fmtid="{D5CDD505-2E9C-101B-9397-08002B2CF9AE}" pid="8" name="MSIP_Label_8ca390d5-a4f3-448c-8368-24080179bc53_ContentBits">
    <vt:lpwstr>0</vt:lpwstr>
  </property>
  <property fmtid="{D5CDD505-2E9C-101B-9397-08002B2CF9AE}" pid="9" name="MSIP_Label_8ca390d5-a4f3-448c-8368-24080179bc53_Tag">
    <vt:lpwstr>10, 3, 0, 1</vt:lpwstr>
  </property>
</Properties>
</file>